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horzAnchor="margin" w:tblpY="299"/>
        <w:tblW w:w="1412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4126"/>
      </w:tblGrid>
      <w:tr w:rsidR="00334D93" w:rsidRPr="00D25FFB" w14:paraId="67FEC3D6" w14:textId="77777777" w:rsidTr="00334D93">
        <w:trPr>
          <w:trHeight w:val="588"/>
        </w:trPr>
        <w:tc>
          <w:tcPr>
            <w:tcW w:w="14126" w:type="dxa"/>
            <w:shd w:val="clear" w:color="auto" w:fill="BFBFBF" w:themeFill="background1" w:themeFillShade="BF"/>
          </w:tcPr>
          <w:p w14:paraId="4851CF2A" w14:textId="77777777" w:rsidR="00334D93" w:rsidRPr="00D25FFB" w:rsidRDefault="00334D93" w:rsidP="00334D93">
            <w:pPr>
              <w:pStyle w:val="Textoindependiente"/>
              <w:jc w:val="center"/>
              <w:rPr>
                <w:sz w:val="22"/>
                <w:szCs w:val="22"/>
                <w:lang w:val="es-ES"/>
              </w:rPr>
            </w:pPr>
            <w:r w:rsidRPr="00D25FFB">
              <w:rPr>
                <w:sz w:val="22"/>
                <w:szCs w:val="22"/>
                <w:lang w:val="es-ES"/>
              </w:rPr>
              <w:t>AYUDAS PARA LA ORGANIZACIÓN DE EVENTOS DEPORTIVOS DE INTERÉS REGIONAL</w:t>
            </w:r>
          </w:p>
          <w:p w14:paraId="05855AF3" w14:textId="3C7551A6" w:rsidR="00334D93" w:rsidRPr="00D25FFB" w:rsidRDefault="00334D93" w:rsidP="00F77EDC">
            <w:pPr>
              <w:pStyle w:val="Textoindependiente"/>
              <w:jc w:val="center"/>
              <w:rPr>
                <w:sz w:val="22"/>
                <w:szCs w:val="22"/>
                <w:lang w:val="es-ES"/>
              </w:rPr>
            </w:pPr>
            <w:r w:rsidRPr="00D25FFB">
              <w:rPr>
                <w:sz w:val="22"/>
                <w:szCs w:val="22"/>
                <w:lang w:val="es-ES"/>
              </w:rPr>
              <w:t>EJERCICIO</w:t>
            </w:r>
            <w:r w:rsidR="002A1494">
              <w:rPr>
                <w:sz w:val="22"/>
                <w:szCs w:val="22"/>
                <w:lang w:val="es-ES"/>
              </w:rPr>
              <w:t xml:space="preserve"> 202</w:t>
            </w:r>
            <w:r w:rsidR="0075688F">
              <w:rPr>
                <w:sz w:val="22"/>
                <w:szCs w:val="22"/>
                <w:lang w:val="es-ES"/>
              </w:rPr>
              <w:t>5</w:t>
            </w:r>
          </w:p>
        </w:tc>
      </w:tr>
    </w:tbl>
    <w:p w14:paraId="2AA82D64" w14:textId="678C1401" w:rsidR="00AC6DC3" w:rsidRDefault="00AC6DC3" w:rsidP="00621FF2">
      <w:pPr>
        <w:pStyle w:val="Ttulo2"/>
        <w:jc w:val="center"/>
        <w:rPr>
          <w:rFonts w:ascii="Arial" w:hAnsi="Arial" w:cs="Arial"/>
          <w:lang w:val="es-ES"/>
        </w:rPr>
      </w:pPr>
    </w:p>
    <w:p w14:paraId="77369145" w14:textId="139E8970" w:rsidR="00AC6DC3" w:rsidRDefault="00AC6DC3" w:rsidP="00AC6DC3">
      <w:pPr>
        <w:pStyle w:val="Textoindependiente"/>
        <w:jc w:val="center"/>
        <w:rPr>
          <w:sz w:val="28"/>
          <w:szCs w:val="28"/>
          <w:lang w:val="es-ES"/>
        </w:rPr>
      </w:pPr>
    </w:p>
    <w:p w14:paraId="5FACCE98" w14:textId="774255B6" w:rsidR="00334D93" w:rsidRPr="0075688F" w:rsidRDefault="00AE302C" w:rsidP="0075688F">
      <w:pPr>
        <w:pStyle w:val="Textoindependiente"/>
        <w:jc w:val="center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ANEXO II</w:t>
      </w:r>
      <w:r w:rsidR="00215353">
        <w:rPr>
          <w:sz w:val="28"/>
          <w:szCs w:val="28"/>
          <w:lang w:val="es-ES"/>
        </w:rPr>
        <w:t xml:space="preserve"> -</w:t>
      </w:r>
      <w:r w:rsidR="00AC6DC3">
        <w:rPr>
          <w:sz w:val="28"/>
          <w:szCs w:val="28"/>
          <w:lang w:val="es-ES"/>
        </w:rPr>
        <w:t xml:space="preserve"> JUSTIFICANTE POR ÁREA</w:t>
      </w:r>
      <w:bookmarkStart w:id="0" w:name="_GoBack"/>
      <w:bookmarkEnd w:id="0"/>
    </w:p>
    <w:p w14:paraId="338B2E18" w14:textId="0A710B24" w:rsidR="0085103F" w:rsidRPr="00444BE0" w:rsidRDefault="00AC6DC3" w:rsidP="00444BE0">
      <w:pPr>
        <w:rPr>
          <w:lang w:val="es-ES"/>
        </w:rPr>
      </w:pPr>
      <w:r w:rsidRPr="00334D93">
        <w:rPr>
          <w:b/>
          <w:lang w:val="es-ES"/>
        </w:rPr>
        <w:t>ENTIDA</w:t>
      </w:r>
      <w:r w:rsidR="00AE302C">
        <w:rPr>
          <w:b/>
          <w:lang w:val="es-ES"/>
        </w:rPr>
        <w:t>D</w:t>
      </w:r>
      <w:r w:rsidRPr="00334D93">
        <w:rPr>
          <w:b/>
          <w:lang w:val="es-ES"/>
        </w:rPr>
        <w:t xml:space="preserve"> DEPORTIVA</w:t>
      </w:r>
      <w:r w:rsidR="00334D93">
        <w:rPr>
          <w:lang w:val="es-ES"/>
        </w:rPr>
        <w:t>:</w:t>
      </w:r>
    </w:p>
    <w:p w14:paraId="7D741C44" w14:textId="109B2F7A" w:rsidR="0085103F" w:rsidRPr="00D81078" w:rsidRDefault="00AC6DC3" w:rsidP="00444BE0">
      <w:pPr>
        <w:rPr>
          <w:b/>
          <w:lang w:val="es-ES"/>
        </w:rPr>
      </w:pPr>
      <w:r>
        <w:rPr>
          <w:b/>
          <w:lang w:val="es-ES"/>
        </w:rPr>
        <w:t>EVENTO DEPORTIVO</w:t>
      </w:r>
      <w:r w:rsidR="00D81078" w:rsidRPr="00D81078">
        <w:rPr>
          <w:b/>
          <w:lang w:val="es-ES"/>
        </w:rPr>
        <w:t>:</w:t>
      </w:r>
    </w:p>
    <w:p w14:paraId="6A6D5CD4" w14:textId="77777777" w:rsidR="00D81078" w:rsidRDefault="00D81078" w:rsidP="00444BE0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851"/>
        <w:gridCol w:w="5528"/>
        <w:gridCol w:w="1701"/>
        <w:gridCol w:w="1559"/>
        <w:gridCol w:w="1701"/>
        <w:gridCol w:w="1418"/>
      </w:tblGrid>
      <w:tr w:rsidR="00AC6DC3" w:rsidRPr="00D81078" w14:paraId="55F1BEE2" w14:textId="77777777" w:rsidTr="00AC6DC3">
        <w:trPr>
          <w:trHeight w:val="340"/>
        </w:trPr>
        <w:tc>
          <w:tcPr>
            <w:tcW w:w="1271" w:type="dxa"/>
            <w:shd w:val="clear" w:color="auto" w:fill="auto"/>
            <w:vAlign w:val="center"/>
          </w:tcPr>
          <w:p w14:paraId="008F223D" w14:textId="77777777" w:rsidR="00AC6DC3" w:rsidRPr="00D81078" w:rsidRDefault="00AC6DC3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211CE2" w14:textId="211A6EDB" w:rsidR="00AC6DC3" w:rsidRPr="00D81078" w:rsidRDefault="00AC6DC3" w:rsidP="00412AE5">
            <w:pPr>
              <w:spacing w:line="0" w:lineRule="atLeast"/>
              <w:jc w:val="center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ÁREA</w:t>
            </w:r>
          </w:p>
        </w:tc>
        <w:tc>
          <w:tcPr>
            <w:tcW w:w="5528" w:type="dxa"/>
          </w:tcPr>
          <w:p w14:paraId="0A93D898" w14:textId="16E769BD" w:rsidR="00AC6DC3" w:rsidRPr="00D81078" w:rsidRDefault="00AC6DC3" w:rsidP="00AC6DC3">
            <w:pPr>
              <w:spacing w:line="0" w:lineRule="atLeast"/>
              <w:ind w:left="160"/>
              <w:jc w:val="center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ACREEDOR/CONCEPTO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5DCFB7" w14:textId="252EAC4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F654A4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19FFC5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418" w:type="dxa"/>
            <w:vAlign w:val="center"/>
          </w:tcPr>
          <w:p w14:paraId="4575DED1" w14:textId="77777777" w:rsidR="00AC6DC3" w:rsidRPr="00D81078" w:rsidRDefault="00AC6DC3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AC6DC3" w:rsidRPr="00D81078" w14:paraId="6913A5DC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3634BE77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07BB752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55E1BD49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348155" w14:textId="64E8E68E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526ABB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D53B0A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D469D77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397AB092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31CEDBA3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CCD993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16C0483B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C3C2AE" w14:textId="50278258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1064BA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4F51368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18F63C79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21AF1EFB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32D496E0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0ACCDF1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318504F4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6563BB" w14:textId="699FC63D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CAFB3DB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93B7DE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5D019B49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6A4802E9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56444665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44D67E9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5F059677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98199A" w14:textId="571BC29B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E1B1F7A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193994F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466D4DA1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60AA8F4D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67A49449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FD9A716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28052093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BEBC66A" w14:textId="746A2B1E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27BF07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D84650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5E0E2B93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61CE9A09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0A486234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5EC2794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378C07AE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B72592" w14:textId="67BF78D9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290C7C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1D0BE99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502CCD58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0DBA2F8D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4DF828C8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4414E82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769A1B19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6DA081" w14:textId="120F78CD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0B32F15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52217A4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77F1AE57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584B1654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3ABEF616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AF376DE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75F6DDF4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240A6C" w14:textId="110E8AFE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B0C106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EA03AE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2D9C17D5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26F5F027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53A46716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5139746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19F2AC26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9F41EE" w14:textId="1AADD5E0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B117B5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E76934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3BBB9954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413DD9D6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440ACA54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00E143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088B75DB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5CEC4FE" w14:textId="0DC2E302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6835A3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DEA799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8D07C51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486CA7DD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7CDAB93C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E013279" w14:textId="77777777" w:rsidR="00AC6DC3" w:rsidRPr="00D81078" w:rsidRDefault="00AC6DC3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352F16AC" w14:textId="77777777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EFA3994" w14:textId="693519E3" w:rsidR="00AC6DC3" w:rsidRPr="00D81078" w:rsidRDefault="00AC6DC3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07FB2B7" w14:textId="77777777" w:rsidR="00AC6DC3" w:rsidRPr="00D81078" w:rsidRDefault="00AC6DC3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F7E90D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0AB47802" w14:textId="77777777" w:rsidR="00AC6DC3" w:rsidRPr="00D81078" w:rsidRDefault="00AC6DC3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AC6DC3" w:rsidRPr="00D81078" w14:paraId="06E932E2" w14:textId="77777777" w:rsidTr="00AC6DC3">
        <w:trPr>
          <w:trHeight w:val="227"/>
        </w:trPr>
        <w:tc>
          <w:tcPr>
            <w:tcW w:w="1271" w:type="dxa"/>
            <w:shd w:val="clear" w:color="auto" w:fill="auto"/>
            <w:vAlign w:val="center"/>
          </w:tcPr>
          <w:p w14:paraId="0B709989" w14:textId="0D390FB7" w:rsidR="00AC6DC3" w:rsidRPr="00D81078" w:rsidRDefault="00AC6DC3" w:rsidP="00412AE5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  <w:r w:rsidR="00412AE5">
              <w:rPr>
                <w:b/>
                <w:szCs w:val="20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BEE4D9" w14:textId="77777777" w:rsidR="00AC6DC3" w:rsidRPr="00D81078" w:rsidRDefault="00AC6DC3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5528" w:type="dxa"/>
          </w:tcPr>
          <w:p w14:paraId="20576783" w14:textId="77777777" w:rsidR="00AC6DC3" w:rsidRPr="00D81078" w:rsidRDefault="00AC6DC3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5E4EFF" w14:textId="6A858BF7" w:rsidR="00AC6DC3" w:rsidRPr="00D81078" w:rsidRDefault="00AC6DC3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095158" w14:textId="77777777" w:rsidR="00AC6DC3" w:rsidRPr="00D81078" w:rsidRDefault="00AC6DC3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C828C76" w14:textId="77777777" w:rsidR="00AC6DC3" w:rsidRPr="00D81078" w:rsidRDefault="00AC6DC3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14:paraId="67536F7E" w14:textId="77777777" w:rsidR="00AC6DC3" w:rsidRPr="00D81078" w:rsidRDefault="00AC6DC3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14:paraId="3B51B01D" w14:textId="77777777"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14:paraId="31DE7331" w14:textId="79050BCE" w:rsidR="0075688F" w:rsidRDefault="0075688F" w:rsidP="0075688F">
      <w:pPr>
        <w:rPr>
          <w:lang w:val="es-ES"/>
        </w:rPr>
      </w:pPr>
      <w:r>
        <w:rPr>
          <w:b/>
          <w:sz w:val="16"/>
          <w:lang w:val="es-ES"/>
        </w:rPr>
        <w:t xml:space="preserve">(*) Relación de áreas: </w:t>
      </w:r>
      <w:r w:rsidR="00334D93" w:rsidRPr="00334D93">
        <w:rPr>
          <w:lang w:val="es-ES"/>
        </w:rPr>
        <w:tab/>
      </w:r>
    </w:p>
    <w:p w14:paraId="776B432C" w14:textId="293358B2" w:rsidR="0075688F" w:rsidRPr="0075688F" w:rsidRDefault="0075688F" w:rsidP="0075688F">
      <w:pPr>
        <w:rPr>
          <w:lang w:val="es-ES"/>
        </w:rPr>
      </w:pPr>
      <w:r w:rsidRPr="0075688F">
        <w:rPr>
          <w:lang w:val="es-ES"/>
        </w:rPr>
        <w:t xml:space="preserve">a) Gastos de personal de arbitraje y técnico, así como los de </w:t>
      </w:r>
      <w:proofErr w:type="spellStart"/>
      <w:r w:rsidRPr="0075688F">
        <w:rPr>
          <w:lang w:val="es-ES"/>
        </w:rPr>
        <w:t>monitoraje</w:t>
      </w:r>
      <w:proofErr w:type="spellEnd"/>
      <w:r w:rsidRPr="0075688F">
        <w:rPr>
          <w:lang w:val="es-ES"/>
        </w:rPr>
        <w:t xml:space="preserve">. </w:t>
      </w:r>
    </w:p>
    <w:p w14:paraId="68FCD496" w14:textId="77777777" w:rsidR="0075688F" w:rsidRPr="0075688F" w:rsidRDefault="0075688F" w:rsidP="0075688F">
      <w:pPr>
        <w:rPr>
          <w:lang w:val="es-ES"/>
        </w:rPr>
      </w:pPr>
      <w:r w:rsidRPr="0075688F">
        <w:rPr>
          <w:lang w:val="es-ES"/>
        </w:rPr>
        <w:t>b) Gastos necesarios para asegurar la protección de la salud y la seguridad de las personas practicantes y espectadoras, siempre y cuando resulten imprescindibles para el desarrollo de la actividad.</w:t>
      </w:r>
    </w:p>
    <w:p w14:paraId="46746405" w14:textId="77777777" w:rsidR="0075688F" w:rsidRPr="0075688F" w:rsidRDefault="0075688F" w:rsidP="0075688F">
      <w:pPr>
        <w:rPr>
          <w:lang w:val="es-ES"/>
        </w:rPr>
      </w:pPr>
      <w:r w:rsidRPr="0075688F">
        <w:rPr>
          <w:lang w:val="es-ES"/>
        </w:rPr>
        <w:t>c) Alquiler de instalaciones, cuando proceda.</w:t>
      </w:r>
    </w:p>
    <w:p w14:paraId="7A2DF25F" w14:textId="77777777" w:rsidR="0075688F" w:rsidRPr="0075688F" w:rsidRDefault="0075688F" w:rsidP="0075688F">
      <w:pPr>
        <w:rPr>
          <w:lang w:val="es-ES"/>
        </w:rPr>
      </w:pPr>
      <w:r w:rsidRPr="0075688F">
        <w:rPr>
          <w:lang w:val="es-ES"/>
        </w:rPr>
        <w:t>d) Alquiler de material necesario para la realización del evento, siempre y cuando resulten imprescindibles para el desarrollo de la actividad.</w:t>
      </w:r>
    </w:p>
    <w:p w14:paraId="4FB82F8E" w14:textId="77777777" w:rsidR="0075688F" w:rsidRPr="0075688F" w:rsidRDefault="0075688F" w:rsidP="0075688F">
      <w:pPr>
        <w:rPr>
          <w:lang w:val="es-ES"/>
        </w:rPr>
      </w:pPr>
      <w:r w:rsidRPr="0075688F">
        <w:rPr>
          <w:lang w:val="es-ES"/>
        </w:rPr>
        <w:t xml:space="preserve">e) Adquisición de material no inventariable vinculado con la realización del evento, siempre y cuando resulte imprescindible para el desarrollo de la actividad. </w:t>
      </w:r>
    </w:p>
    <w:p w14:paraId="034BB0A2" w14:textId="68053CF7" w:rsidR="00AC6DC3" w:rsidRPr="0075688F" w:rsidRDefault="0075688F" w:rsidP="0075688F">
      <w:pPr>
        <w:rPr>
          <w:lang w:val="es-ES"/>
        </w:rPr>
      </w:pPr>
      <w:r w:rsidRPr="0075688F">
        <w:rPr>
          <w:lang w:val="es-ES"/>
        </w:rPr>
        <w:t>f) Canon abonado a la Federación Española o Federación Internacional de la disciplina deportiva correspondiente.</w:t>
      </w:r>
    </w:p>
    <w:p w14:paraId="378E7D4C" w14:textId="77777777" w:rsidR="00826644" w:rsidRPr="00444BE0" w:rsidRDefault="00826644" w:rsidP="00AE302C">
      <w:pPr>
        <w:rPr>
          <w:lang w:val="es-ES"/>
        </w:rPr>
      </w:pPr>
    </w:p>
    <w:p w14:paraId="6EB5B717" w14:textId="4FDDDD2D" w:rsidR="008340B9" w:rsidRPr="008340B9" w:rsidRDefault="008340B9" w:rsidP="00AE302C">
      <w:pPr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</w:t>
      </w:r>
      <w:r w:rsidRPr="008340B9">
        <w:rPr>
          <w:sz w:val="14"/>
          <w:szCs w:val="14"/>
          <w:lang w:val="es-ES"/>
        </w:rPr>
        <w:t>NFORMACIÓN SOBRE TRATAMIENTO DE DATOS:</w:t>
      </w:r>
    </w:p>
    <w:p w14:paraId="7DA745F0" w14:textId="4A5C3D87" w:rsidR="008340B9" w:rsidRPr="008340B9" w:rsidRDefault="008340B9" w:rsidP="00AE302C">
      <w:pPr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622352A8" w14:textId="042A13A9" w:rsidR="008340B9" w:rsidRPr="008340B9" w:rsidRDefault="008340B9" w:rsidP="0007120E">
      <w:pPr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finalidad de este tratamiento </w:t>
      </w:r>
      <w:r w:rsidR="00422DE0" w:rsidRPr="008340B9">
        <w:rPr>
          <w:sz w:val="14"/>
          <w:szCs w:val="14"/>
          <w:lang w:val="es-ES"/>
        </w:rPr>
        <w:t>es</w:t>
      </w:r>
      <w:r w:rsidR="00422DE0" w:rsidRPr="00B05DCC">
        <w:rPr>
          <w:sz w:val="14"/>
          <w:szCs w:val="14"/>
          <w:lang w:val="es-ES"/>
        </w:rPr>
        <w:t xml:space="preserve"> gestionar </w:t>
      </w:r>
      <w:r w:rsidR="00147FD0">
        <w:rPr>
          <w:sz w:val="14"/>
          <w:szCs w:val="14"/>
          <w:lang w:val="es-ES"/>
        </w:rPr>
        <w:t>el procedimiento</w:t>
      </w:r>
      <w:r w:rsidR="00422DE0" w:rsidRPr="00B05DCC">
        <w:rPr>
          <w:sz w:val="14"/>
          <w:szCs w:val="14"/>
          <w:lang w:val="es-ES"/>
        </w:rPr>
        <w:t xml:space="preserve"> de concesión de subvenciones.</w:t>
      </w:r>
      <w:r w:rsidR="00422DE0">
        <w:rPr>
          <w:sz w:val="14"/>
          <w:szCs w:val="14"/>
          <w:lang w:val="es-ES"/>
        </w:rPr>
        <w:t xml:space="preserve"> </w:t>
      </w:r>
    </w:p>
    <w:p w14:paraId="6EBFCECF" w14:textId="151736B6" w:rsidR="008340B9" w:rsidRPr="008340B9" w:rsidRDefault="008340B9" w:rsidP="00AE302C">
      <w:pPr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legitimación para realizar el tratamiento de datos </w:t>
      </w:r>
      <w:r w:rsidR="00B05DCC" w:rsidRPr="00B05DCC">
        <w:rPr>
          <w:sz w:val="14"/>
          <w:szCs w:val="14"/>
          <w:lang w:val="es-ES"/>
        </w:rPr>
        <w:t>se basa en el cumplimiento de una misi</w:t>
      </w:r>
      <w:r w:rsidR="006C5A9F">
        <w:rPr>
          <w:sz w:val="14"/>
          <w:szCs w:val="14"/>
          <w:lang w:val="es-ES"/>
        </w:rPr>
        <w:t xml:space="preserve">ón realizada en interés público </w:t>
      </w:r>
      <w:r w:rsidR="006C5A9F" w:rsidRPr="006C5A9F">
        <w:rPr>
          <w:sz w:val="14"/>
          <w:szCs w:val="14"/>
          <w:lang w:val="es-ES"/>
        </w:rPr>
        <w:t>y en el cumplimiento de una obligación legal aplicable al responsable del tratamiento</w:t>
      </w:r>
      <w:r w:rsidR="006C5A9F">
        <w:rPr>
          <w:sz w:val="14"/>
          <w:szCs w:val="14"/>
          <w:lang w:val="es-ES"/>
        </w:rPr>
        <w:t>.</w:t>
      </w:r>
    </w:p>
    <w:p w14:paraId="3FC6F52E" w14:textId="0711724F" w:rsidR="008340B9" w:rsidRPr="008340B9" w:rsidRDefault="008340B9" w:rsidP="00AE302C">
      <w:pPr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2256E1DA" w14:textId="512E9ADF" w:rsidR="008340B9" w:rsidRPr="008B146F" w:rsidRDefault="008340B9" w:rsidP="00AE302C">
      <w:pPr>
        <w:jc w:val="both"/>
        <w:rPr>
          <w:sz w:val="14"/>
          <w:szCs w:val="14"/>
          <w:lang w:val="es-ES"/>
        </w:rPr>
      </w:pPr>
      <w:r w:rsidRPr="008B146F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8B146F">
          <w:rPr>
            <w:sz w:val="14"/>
            <w:szCs w:val="14"/>
            <w:lang w:val="es-ES"/>
          </w:rPr>
          <w:t>acceso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8" w:history="1">
        <w:r w:rsidRPr="008B146F">
          <w:rPr>
            <w:sz w:val="14"/>
            <w:szCs w:val="14"/>
            <w:lang w:val="es-ES"/>
          </w:rPr>
          <w:t>rectificación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9" w:history="1">
        <w:r w:rsidRPr="008B146F">
          <w:rPr>
            <w:sz w:val="14"/>
            <w:szCs w:val="14"/>
            <w:lang w:val="es-ES"/>
          </w:rPr>
          <w:t>supresión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0" w:history="1">
        <w:r w:rsidRPr="008B146F">
          <w:rPr>
            <w:sz w:val="14"/>
            <w:szCs w:val="14"/>
            <w:lang w:val="es-ES"/>
          </w:rPr>
          <w:t>portabilidad</w:t>
        </w:r>
      </w:hyperlink>
      <w:r w:rsidRPr="008B146F">
        <w:rPr>
          <w:sz w:val="14"/>
          <w:szCs w:val="14"/>
          <w:lang w:val="es-ES"/>
        </w:rPr>
        <w:t xml:space="preserve"> de los datos o de </w:t>
      </w:r>
      <w:hyperlink r:id="rId11" w:history="1">
        <w:r w:rsidRPr="008B146F">
          <w:rPr>
            <w:sz w:val="14"/>
            <w:szCs w:val="14"/>
            <w:lang w:val="es-ES"/>
          </w:rPr>
          <w:t>limitación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2" w:history="1">
        <w:r w:rsidRPr="008B146F">
          <w:rPr>
            <w:sz w:val="14"/>
            <w:szCs w:val="14"/>
            <w:lang w:val="es-ES"/>
          </w:rPr>
          <w:t>oposición</w:t>
        </w:r>
      </w:hyperlink>
      <w:r w:rsidRPr="008B146F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8B146F">
          <w:rPr>
            <w:sz w:val="14"/>
            <w:szCs w:val="14"/>
            <w:lang w:val="es-ES"/>
          </w:rPr>
          <w:t>no ser objeto de decisiones individuales automatizadas</w:t>
        </w:r>
      </w:hyperlink>
      <w:r w:rsidRPr="008B146F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7A2328A1" w14:textId="77777777" w:rsidR="008340B9" w:rsidRPr="008B146F" w:rsidRDefault="008340B9" w:rsidP="00AE302C">
      <w:pPr>
        <w:jc w:val="both"/>
        <w:rPr>
          <w:lang w:val="es-ES"/>
        </w:rPr>
      </w:pPr>
      <w:r w:rsidRPr="008B146F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8B146F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340B9" w:rsidRPr="008B146F" w:rsidSect="0096550E">
      <w:headerReference w:type="default" r:id="rId15"/>
      <w:footerReference w:type="default" r:id="rId16"/>
      <w:pgSz w:w="16840" w:h="11910" w:orient="landscape"/>
      <w:pgMar w:top="1195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BEEE9" w14:textId="77777777" w:rsidR="00281EBB" w:rsidRDefault="00281EBB">
      <w:r>
        <w:separator/>
      </w:r>
    </w:p>
  </w:endnote>
  <w:endnote w:type="continuationSeparator" w:id="0">
    <w:p w14:paraId="681C2B11" w14:textId="77777777" w:rsidR="00281EBB" w:rsidRDefault="002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FD7A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D01018" wp14:editId="0C0628C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7661B" w14:textId="40F0607B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688F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010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6357661B" w14:textId="40F0607B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688F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93CA7" w14:textId="77777777" w:rsidR="00281EBB" w:rsidRDefault="00281EBB">
      <w:r>
        <w:separator/>
      </w:r>
    </w:p>
  </w:footnote>
  <w:footnote w:type="continuationSeparator" w:id="0">
    <w:p w14:paraId="2B8458E1" w14:textId="77777777" w:rsidR="00281EBB" w:rsidRDefault="00281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22030" w14:textId="5A4ECC4F" w:rsidR="0096550E" w:rsidRDefault="0096550E">
    <w:pPr>
      <w:pStyle w:val="Encabezado"/>
    </w:pPr>
  </w:p>
  <w:p w14:paraId="1C00D010" w14:textId="48863E19" w:rsidR="0096550E" w:rsidRDefault="0075688F">
    <w:pPr>
      <w:pStyle w:val="Encabezado"/>
    </w:pPr>
    <w:r>
      <w:rPr>
        <w:noProof/>
        <w:lang w:val="es-ES" w:eastAsia="es-ES"/>
      </w:rPr>
      <w:drawing>
        <wp:inline distT="0" distB="0" distL="0" distR="0" wp14:anchorId="5C47AF62" wp14:editId="10279B50">
          <wp:extent cx="1498398" cy="352425"/>
          <wp:effectExtent l="0" t="0" r="698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152" cy="3533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7120E"/>
    <w:rsid w:val="000B4846"/>
    <w:rsid w:val="0011174D"/>
    <w:rsid w:val="00147FD0"/>
    <w:rsid w:val="001C2BB7"/>
    <w:rsid w:val="001F19CA"/>
    <w:rsid w:val="00215353"/>
    <w:rsid w:val="002173E1"/>
    <w:rsid w:val="00224C4B"/>
    <w:rsid w:val="002455AE"/>
    <w:rsid w:val="00281EBB"/>
    <w:rsid w:val="002938AE"/>
    <w:rsid w:val="002A1494"/>
    <w:rsid w:val="002C76DB"/>
    <w:rsid w:val="00332981"/>
    <w:rsid w:val="00334D93"/>
    <w:rsid w:val="0034691D"/>
    <w:rsid w:val="003528E8"/>
    <w:rsid w:val="003529FA"/>
    <w:rsid w:val="00367D7B"/>
    <w:rsid w:val="003B5152"/>
    <w:rsid w:val="003D598F"/>
    <w:rsid w:val="003E3E8C"/>
    <w:rsid w:val="00412AE5"/>
    <w:rsid w:val="00422DE0"/>
    <w:rsid w:val="00444BE0"/>
    <w:rsid w:val="004D7609"/>
    <w:rsid w:val="004F6239"/>
    <w:rsid w:val="00553CE4"/>
    <w:rsid w:val="0058533F"/>
    <w:rsid w:val="0059394C"/>
    <w:rsid w:val="005B6297"/>
    <w:rsid w:val="005F2CBA"/>
    <w:rsid w:val="00621FF2"/>
    <w:rsid w:val="006557C0"/>
    <w:rsid w:val="00676494"/>
    <w:rsid w:val="0069050B"/>
    <w:rsid w:val="006C5A9F"/>
    <w:rsid w:val="006D3427"/>
    <w:rsid w:val="0075619C"/>
    <w:rsid w:val="0075688F"/>
    <w:rsid w:val="00764882"/>
    <w:rsid w:val="0077424E"/>
    <w:rsid w:val="007D2209"/>
    <w:rsid w:val="00826644"/>
    <w:rsid w:val="008340B9"/>
    <w:rsid w:val="0084659F"/>
    <w:rsid w:val="0085103F"/>
    <w:rsid w:val="00853A92"/>
    <w:rsid w:val="00865531"/>
    <w:rsid w:val="008A643D"/>
    <w:rsid w:val="008B146F"/>
    <w:rsid w:val="008B7A78"/>
    <w:rsid w:val="008F5844"/>
    <w:rsid w:val="009364C8"/>
    <w:rsid w:val="00955F3E"/>
    <w:rsid w:val="0096550E"/>
    <w:rsid w:val="00976F39"/>
    <w:rsid w:val="00993AA5"/>
    <w:rsid w:val="009A46BF"/>
    <w:rsid w:val="00A37943"/>
    <w:rsid w:val="00A44B09"/>
    <w:rsid w:val="00AC5530"/>
    <w:rsid w:val="00AC6DC3"/>
    <w:rsid w:val="00AE302C"/>
    <w:rsid w:val="00B05DCC"/>
    <w:rsid w:val="00B07438"/>
    <w:rsid w:val="00B865E3"/>
    <w:rsid w:val="00BC09F4"/>
    <w:rsid w:val="00C41FBA"/>
    <w:rsid w:val="00CA1480"/>
    <w:rsid w:val="00CC5A59"/>
    <w:rsid w:val="00CD6458"/>
    <w:rsid w:val="00D34D2E"/>
    <w:rsid w:val="00D609FC"/>
    <w:rsid w:val="00D71116"/>
    <w:rsid w:val="00D81078"/>
    <w:rsid w:val="00DB4002"/>
    <w:rsid w:val="00DE36C9"/>
    <w:rsid w:val="00DF3B8D"/>
    <w:rsid w:val="00E24614"/>
    <w:rsid w:val="00F01D9F"/>
    <w:rsid w:val="00F37097"/>
    <w:rsid w:val="00F7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5AD0AF93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C6DC3"/>
    <w:rPr>
      <w:rFonts w:ascii="Arial" w:eastAsia="Arial" w:hAnsi="Arial" w:cs="Arial"/>
      <w:sz w:val="16"/>
      <w:szCs w:val="16"/>
    </w:rPr>
  </w:style>
  <w:style w:type="table" w:styleId="Tablaconcuadrcula">
    <w:name w:val="Table Grid"/>
    <w:basedOn w:val="Tablanormal"/>
    <w:uiPriority w:val="39"/>
    <w:rsid w:val="00AC6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cp:lastPrinted>2023-12-22T12:47:00Z</cp:lastPrinted>
  <dcterms:created xsi:type="dcterms:W3CDTF">2025-08-12T15:20:00Z</dcterms:created>
  <dcterms:modified xsi:type="dcterms:W3CDTF">2025-08-12T15:22:00Z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